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A2" w:rsidRPr="00E372A2" w:rsidRDefault="00E372A2" w:rsidP="00E372A2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E372A2">
        <w:rPr>
          <w:szCs w:val="24"/>
          <w:u w:val="single"/>
        </w:rPr>
        <w:t xml:space="preserve">A XVI </w:t>
      </w:r>
      <w:r>
        <w:rPr>
          <w:szCs w:val="24"/>
          <w:u w:val="single"/>
        </w:rPr>
        <w:t xml:space="preserve">- </w:t>
      </w:r>
      <w:r w:rsidRPr="00E372A2">
        <w:rPr>
          <w:szCs w:val="24"/>
          <w:u w:val="single"/>
        </w:rPr>
        <w:t>Nº 116</w:t>
      </w:r>
    </w:p>
    <w:p w:rsidR="00E372A2" w:rsidRPr="00E372A2" w:rsidRDefault="00E372A2" w:rsidP="00E372A2">
      <w:pPr>
        <w:spacing w:line="360" w:lineRule="auto"/>
        <w:jc w:val="center"/>
        <w:rPr>
          <w:szCs w:val="24"/>
          <w:u w:val="single"/>
        </w:rPr>
      </w:pPr>
    </w:p>
    <w:p w:rsidR="00E372A2" w:rsidRPr="00E372A2" w:rsidRDefault="00E372A2" w:rsidP="00E372A2">
      <w:pPr>
        <w:spacing w:line="360" w:lineRule="auto"/>
        <w:jc w:val="center"/>
        <w:outlineLvl w:val="0"/>
        <w:rPr>
          <w:szCs w:val="24"/>
        </w:rPr>
      </w:pPr>
      <w:r w:rsidRPr="00E372A2">
        <w:rPr>
          <w:szCs w:val="24"/>
        </w:rPr>
        <w:t>EL HONORABLE CONCEJO DELIBERANTE DE LA CIUDAD DE POSADAS</w:t>
      </w:r>
    </w:p>
    <w:p w:rsidR="00E372A2" w:rsidRDefault="00E372A2" w:rsidP="00E372A2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E372A2" w:rsidRPr="00E372A2" w:rsidRDefault="00E372A2" w:rsidP="00E372A2">
      <w:pPr>
        <w:spacing w:line="360" w:lineRule="auto"/>
        <w:jc w:val="center"/>
        <w:outlineLvl w:val="0"/>
        <w:rPr>
          <w:szCs w:val="24"/>
        </w:rPr>
      </w:pPr>
    </w:p>
    <w:p w:rsidR="00E372A2" w:rsidRPr="00E372A2" w:rsidRDefault="00534653" w:rsidP="00E372A2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bookmarkStart w:id="0" w:name="_GoBack"/>
      <w:bookmarkEnd w:id="0"/>
      <w:r w:rsidR="00E372A2" w:rsidRPr="00E372A2">
        <w:rPr>
          <w:szCs w:val="24"/>
          <w:u w:val="single"/>
        </w:rPr>
        <w:t>A:</w:t>
      </w:r>
    </w:p>
    <w:p w:rsidR="00E372A2" w:rsidRPr="00E372A2" w:rsidRDefault="00E372A2" w:rsidP="00E372A2">
      <w:pPr>
        <w:spacing w:line="360" w:lineRule="auto"/>
        <w:jc w:val="center"/>
        <w:rPr>
          <w:szCs w:val="24"/>
          <w:u w:val="single"/>
        </w:rPr>
      </w:pPr>
    </w:p>
    <w:p w:rsidR="00E372A2" w:rsidRPr="00E372A2" w:rsidRDefault="00E372A2" w:rsidP="00E372A2">
      <w:pPr>
        <w:pStyle w:val="LO-normal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CAPÍTULO I</w:t>
      </w:r>
    </w:p>
    <w:p w:rsidR="00E372A2" w:rsidRPr="00E372A2" w:rsidRDefault="00E372A2" w:rsidP="00E372A2">
      <w:pPr>
        <w:pStyle w:val="LO-normal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TRANSPORTE PRIVADO DE PERSONAS A TRAVÉS DE PLATAFORMAS ELECTRÓNICAS</w:t>
      </w:r>
    </w:p>
    <w:p w:rsidR="00E372A2" w:rsidRPr="00E372A2" w:rsidRDefault="00E372A2" w:rsidP="00E372A2">
      <w:pPr>
        <w:pStyle w:val="LO-normal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1.-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stablecer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que el Transporte Privado de Personas a través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Plataformas Electrónicas, prestado por conductores independientes, es un servicio privado de interés público que será regulado por la presente Ordenanza y sus normas reglamentarias.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2.-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los efectos de la presente Ordenanza, se entiende por 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nsporte Privado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de Personas a través de Plataformas Electrónicas, al servicio que con base en el desarrollo de tecnologías de dispositivos móviles, utilizando el sistema de posicionamiento global y plataformas independientes, permite conectar a los usuarios con los conductores debidamente registrados ante la Autoridad de Aplicación, a efectos de prestar sus servicios independientes de transporte.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3.-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erminología</w:t>
      </w:r>
      <w:r w:rsidR="0041568D" w:rsidRPr="00E37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A los efectos de la 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erpretación y aplicación de la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presente Ordenanza debe entenderse por:</w:t>
      </w:r>
    </w:p>
    <w:p w:rsidR="00E372A2" w:rsidRPr="00E372A2" w:rsidRDefault="00E372A2" w:rsidP="00E372A2">
      <w:pPr>
        <w:pStyle w:val="LO-normal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Conductor: Persona 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física prestadora del Servicio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de Transporte Privado de Personas a través de Plataformas Electrónicas, de forma independiente, debidamente registrada ante la Autoridad de Aplicación, pudiendo éstos ser particulares o servicios de transportes ya habilitados como taxi o remis;</w:t>
      </w:r>
    </w:p>
    <w:p w:rsidR="00E372A2" w:rsidRPr="00E372A2" w:rsidRDefault="00E372A2" w:rsidP="00E372A2">
      <w:pPr>
        <w:pStyle w:val="LO-normal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Empresa de Red de Transporte: Personas jurídicas que promuevan, promocionen o incentiven el uso de plataformas tecnológicas, propias o de terceros, que permitan a usuarios acceder al servicio de Transporte Privado Prestado por Conductores Independientes a través de aplicaciones, mediante un dispositivo móvil que utilice sistema de posicionamiento global;</w:t>
      </w:r>
    </w:p>
    <w:p w:rsidR="00E372A2" w:rsidRPr="00E372A2" w:rsidRDefault="00E372A2" w:rsidP="00E372A2">
      <w:pPr>
        <w:pStyle w:val="LO-normal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Autoridad de Aplicación: Órgano que indique el Departamento Ejecutivo Municipal encargado de dictar la normativa reglamentaria pertinente, fiscalizar su cumplimiento y ejercer el control sobre las partes intervinientes y el servicio;</w:t>
      </w:r>
    </w:p>
    <w:p w:rsidR="00E372A2" w:rsidRPr="00E372A2" w:rsidRDefault="00E372A2" w:rsidP="00E372A2">
      <w:pPr>
        <w:pStyle w:val="LO-normal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Plataforma Electrónica: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Persona jurídica que presta un servicio de intermediación digital, domiciliada en el país o en el exterior sin establecimiento permanente, titular de una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lastRenderedPageBreak/>
        <w:t>aplicación tecnológica para dispositivos móviles, destinada a establecer un vínculo entre conductor y usuario para la prestación de un servicio;</w:t>
      </w:r>
    </w:p>
    <w:p w:rsidR="00E372A2" w:rsidRPr="00E372A2" w:rsidRDefault="00E372A2" w:rsidP="00E372A2">
      <w:pPr>
        <w:pStyle w:val="LO-normal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Registro de Conductores y Empresas: Nómina perteneciente a la Autoridad de Aplicación que se compone por los conductores debidamente registrados para prestar dicho servicio y las empresas de red de transporte.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CAPÍTULO II</w:t>
      </w: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REGISTRO DE CONDUCTORES Y EMPRESAS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ARTÍCULO 4.-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E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stablecer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para prestar el 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rvicio de Transporte Privado de 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Personas a través de Plataformas Electrónicas, los conductores deben encontrarse registrados ante la Autoridad de Aplicación, completando una solicitud donde consten los datos identificatorios del peticionante y cumplir con los siguientes requisitos, sin perjuicio de otros que pudiera establecer el Departamento Ejecutivo Municipal en la reglamentación respectiva:</w:t>
      </w:r>
    </w:p>
    <w:p w:rsidR="00E372A2" w:rsidRPr="00E372A2" w:rsidRDefault="00E372A2" w:rsidP="00E372A2">
      <w:pPr>
        <w:pStyle w:val="LO-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contar con Licencia Nacional de Conducir Categoría D-1, expedida por la Municipalidad de Posadas;</w:t>
      </w:r>
    </w:p>
    <w:p w:rsidR="00E372A2" w:rsidRPr="00E372A2" w:rsidRDefault="00E372A2" w:rsidP="00E372A2">
      <w:pPr>
        <w:pStyle w:val="LO-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presentar certificado provincial de antecedentes penales;</w:t>
      </w:r>
    </w:p>
    <w:p w:rsidR="00E372A2" w:rsidRPr="00E372A2" w:rsidRDefault="00E372A2" w:rsidP="00E372A2">
      <w:pPr>
        <w:pStyle w:val="LO-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acompañar cédula del automotor con el que se prestará el servicio,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no pudiendo tener una antigüedad mayor a 6 (seis) años y debiendo estar radicado en el Municipio de Posadas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E372A2" w:rsidRPr="00E372A2" w:rsidRDefault="00E372A2" w:rsidP="00E372A2">
      <w:pPr>
        <w:pStyle w:val="LO-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último recibo de pago de patente y libre de deuda;</w:t>
      </w:r>
    </w:p>
    <w:p w:rsidR="00E372A2" w:rsidRPr="00E372A2" w:rsidRDefault="00E372A2" w:rsidP="00E372A2">
      <w:pPr>
        <w:pStyle w:val="LO-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libre deuda del Tribunal Municipal de Faltas;</w:t>
      </w:r>
    </w:p>
    <w:p w:rsidR="00E372A2" w:rsidRPr="00E372A2" w:rsidRDefault="00E372A2" w:rsidP="00E372A2">
      <w:pPr>
        <w:pStyle w:val="LO-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verificación técnica vehicular correspondiente al servicio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2A2" w:rsidRPr="00E372A2" w:rsidRDefault="00E372A2" w:rsidP="00E372A2">
      <w:pPr>
        <w:pStyle w:val="LO-normal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5.-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stablecer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que las Empresas de 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Transporte Privado, deberán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registrarse ante la Autoridad de Aplicación y cumplir con las siguientes obligaciones: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proporcionar a requerimiento de la Autoridad de Aplicación, toda la información necesaria para ejercer sus facultades de control;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promover la asignación de viajes única y exclusivamente a los conductores que se encuentren en cumplimiento de la presente Ordenanza y normas reglamentarias;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promover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la asignación de viajes de hasta 8 (ocho) horas corridas a un conductor, no pudiendo exceder la prestación total del servicio la suma de 12 (doce) horas fraccionadas en un mismo día;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adecuar su actividad de conformidad a la normativa legal y reglamentaria vigente;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designar un representante legal con facultades especiales y limitadas a los efectos de la registración en el Municipio;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constituir domicilio legal en la ciudad de Posadas;</w:t>
      </w:r>
    </w:p>
    <w:p w:rsidR="00E372A2" w:rsidRPr="00E372A2" w:rsidRDefault="00E372A2" w:rsidP="00E372A2">
      <w:pPr>
        <w:pStyle w:val="LO-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contar con seguro de responsabilidad civil conforme a la Resolución N° 615/2019 de la Superintendencia de Seguros de la Nación, destinado al Servicio de Transporte Privado de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lastRenderedPageBreak/>
        <w:t>Personas por aplicación de Plataformas Tecnológicas, con cobertura para vehículos, conductores, personas transportadas, no transportadas y daños materiales para cosas transportadas.</w:t>
      </w:r>
    </w:p>
    <w:p w:rsidR="00E372A2" w:rsidRPr="00E372A2" w:rsidRDefault="00E372A2" w:rsidP="00E372A2">
      <w:pPr>
        <w:pStyle w:val="LO-normal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6.-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rear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el Registro de Prestadores a cargo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Autoridad de Aplicación, el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que contendrá la información referente a las empresas de red de transporte y los conductores prestadores.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color w:val="351C75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CAPÍTULO III</w:t>
      </w: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</w:rPr>
        <w:t>CONDICIONES DE LA PRESTACIÓN DEL SERVICIO</w:t>
      </w: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7.-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utorizar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a la prestación del servicio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parte de los conductores,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únicamente cuando existan solicitudes que hayan sido aceptadas y/o procesadas a través de las plataformas electrónicas con empresas de red de transporte debidamente registradas.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8.-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eterminar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que las condiciones de 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vehículos registrados para la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prestación del Servicio de Transporte Privado de Personas a través de Plataformas Electrónicas, se regirán conforme la normativa legal y reglamentaria vigente.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ARTÍCULO 9.-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E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stablecer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incumplimien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de las disposiciones de esta 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Ordenanza y su reglamentación, por parte de los conductores y de las empresas de red de transporte, dará lugar a la aplicación de las siguientes sanciones, según la gravedad de la infracción:</w:t>
      </w:r>
    </w:p>
    <w:p w:rsidR="00E372A2" w:rsidRPr="00592393" w:rsidRDefault="00E372A2" w:rsidP="00592393">
      <w:pPr>
        <w:pStyle w:val="LO-normal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apercibimiento a cumplimentar con la normativa vigente por el plazo que la Autoridad de Aplicación disponga;</w:t>
      </w:r>
    </w:p>
    <w:p w:rsidR="00E372A2" w:rsidRPr="00E372A2" w:rsidRDefault="00E372A2" w:rsidP="00592393">
      <w:pPr>
        <w:pStyle w:val="LO-normal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multa teniendo en cuenta las penalidades que establece la Ordenanza XVI - Nº 112 Régimen de Penalidades para Infracciones de Tránsito;</w:t>
      </w:r>
    </w:p>
    <w:p w:rsidR="00E372A2" w:rsidRPr="00E372A2" w:rsidRDefault="00E372A2" w:rsidP="00592393">
      <w:pPr>
        <w:pStyle w:val="LO-normal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en caso de reincidencia, además se podrá disponer la suspensión temporal del registro de conductor de hasta 2 (dos) años para prestar servicio en la Ciudad;</w:t>
      </w:r>
    </w:p>
    <w:p w:rsidR="00E372A2" w:rsidRPr="00E372A2" w:rsidRDefault="00E372A2" w:rsidP="00592393">
      <w:pPr>
        <w:pStyle w:val="LO-normal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>en caso de segunda reincidencia, la inhabilitación definitiva del registro de conductor para prestar el servicio dentro del Municipio.</w:t>
      </w:r>
    </w:p>
    <w:p w:rsidR="00E372A2" w:rsidRPr="00E372A2" w:rsidRDefault="00E372A2" w:rsidP="00E372A2">
      <w:pPr>
        <w:pStyle w:val="LO-normal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CAPÍTULO IV </w:t>
      </w: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DISPOSICIONES COMPLEMENTARIAS </w:t>
      </w:r>
    </w:p>
    <w:p w:rsidR="00E372A2" w:rsidRPr="00E372A2" w:rsidRDefault="00E372A2" w:rsidP="00E372A2">
      <w:pPr>
        <w:pStyle w:val="LO-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ARTÍCULO 10.-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E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stablecer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la Autoridad de Aplicación, por sí o con la intervención de un órgano de control creado a tal efecto, inspeccionará y controlará las empresas de red de transporte, así como los servicios que se presten, a fin de garantizar la implementación de los 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servicios que aquí se mencionan y el debido cumplimiento de las disposiciones legales y reglamentarias vigentes.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ARTÍCULO 11.-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F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acultar</w:t>
      </w:r>
      <w:r w:rsidRPr="00E37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la Autoridad de Aplicaci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ón a reglamentar la presente</w:t>
      </w:r>
      <w:r w:rsidR="0059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Ordenanza.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12.-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utorizar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al Departamento Ejec</w:t>
      </w:r>
      <w:r w:rsidR="00592393">
        <w:rPr>
          <w:rFonts w:ascii="Times New Roman" w:eastAsia="Times New Roman" w:hAnsi="Times New Roman" w:cs="Times New Roman"/>
          <w:sz w:val="24"/>
          <w:szCs w:val="24"/>
        </w:rPr>
        <w:t xml:space="preserve">utivo Municipal a realizar las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adecuaciones presupuestarias a fines de la implement</w:t>
      </w:r>
      <w:r w:rsidR="00592393">
        <w:rPr>
          <w:rFonts w:ascii="Times New Roman" w:eastAsia="Times New Roman" w:hAnsi="Times New Roman" w:cs="Times New Roman"/>
          <w:sz w:val="24"/>
          <w:szCs w:val="24"/>
        </w:rPr>
        <w:t>ación de la presente Ordenanza.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A2">
        <w:rPr>
          <w:rFonts w:ascii="Times New Roman" w:eastAsia="Times New Roman" w:hAnsi="Times New Roman" w:cs="Times New Roman"/>
          <w:sz w:val="24"/>
          <w:szCs w:val="24"/>
          <w:u w:val="single"/>
        </w:rPr>
        <w:t>ARTÍCULO 13.-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1568D" w:rsidRPr="00E372A2">
        <w:rPr>
          <w:rFonts w:ascii="Times New Roman" w:eastAsia="Times New Roman" w:hAnsi="Times New Roman" w:cs="Times New Roman"/>
          <w:bCs/>
          <w:sz w:val="24"/>
          <w:szCs w:val="24"/>
        </w:rPr>
        <w:t>brogar</w:t>
      </w:r>
      <w:r w:rsidRPr="00E37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72A2">
        <w:rPr>
          <w:rFonts w:ascii="Times New Roman" w:eastAsia="Times New Roman" w:hAnsi="Times New Roman" w:cs="Times New Roman"/>
          <w:sz w:val="24"/>
          <w:szCs w:val="24"/>
        </w:rPr>
        <w:t>la Ordenanza XVI – N</w:t>
      </w:r>
      <w:r w:rsidR="00592393">
        <w:rPr>
          <w:rFonts w:ascii="Times New Roman" w:eastAsia="Times New Roman" w:hAnsi="Times New Roman" w:cs="Times New Roman"/>
          <w:sz w:val="24"/>
          <w:szCs w:val="24"/>
        </w:rPr>
        <w:t>º 109.</w:t>
      </w:r>
    </w:p>
    <w:p w:rsidR="00E372A2" w:rsidRPr="00E372A2" w:rsidRDefault="00E372A2" w:rsidP="00E372A2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A2" w:rsidRPr="00E372A2" w:rsidRDefault="00E372A2" w:rsidP="0041568D">
      <w:pPr>
        <w:widowControl w:val="0"/>
        <w:spacing w:line="360" w:lineRule="auto"/>
        <w:jc w:val="both"/>
        <w:rPr>
          <w:szCs w:val="24"/>
        </w:rPr>
      </w:pPr>
      <w:r w:rsidRPr="00E372A2">
        <w:rPr>
          <w:szCs w:val="24"/>
          <w:u w:val="single"/>
        </w:rPr>
        <w:t>ARTÍCULO 14</w:t>
      </w:r>
      <w:r w:rsidR="00592393">
        <w:rPr>
          <w:szCs w:val="24"/>
          <w:u w:val="single"/>
        </w:rPr>
        <w:t>.</w:t>
      </w:r>
      <w:r w:rsidRPr="00E372A2">
        <w:rPr>
          <w:szCs w:val="24"/>
          <w:u w:val="single"/>
        </w:rPr>
        <w:t>-</w:t>
      </w:r>
      <w:r w:rsidRPr="00E372A2">
        <w:rPr>
          <w:szCs w:val="24"/>
        </w:rPr>
        <w:t xml:space="preserve"> R</w:t>
      </w:r>
      <w:r w:rsidR="0041568D" w:rsidRPr="00E372A2">
        <w:rPr>
          <w:szCs w:val="24"/>
        </w:rPr>
        <w:t>egístrese</w:t>
      </w:r>
      <w:r w:rsidRPr="00E372A2">
        <w:rPr>
          <w:szCs w:val="24"/>
        </w:rPr>
        <w:t>, comuníquese al Dep</w:t>
      </w:r>
      <w:r w:rsidR="00592393">
        <w:rPr>
          <w:szCs w:val="24"/>
        </w:rPr>
        <w:t xml:space="preserve">artamento Ejecutivo Municipal, </w:t>
      </w:r>
      <w:r w:rsidRPr="00E372A2">
        <w:rPr>
          <w:szCs w:val="24"/>
        </w:rPr>
        <w:t xml:space="preserve">cumplido, </w:t>
      </w:r>
      <w:r w:rsidR="0041568D" w:rsidRPr="00E372A2">
        <w:rPr>
          <w:szCs w:val="24"/>
        </w:rPr>
        <w:t>archívese</w:t>
      </w:r>
      <w:r w:rsidR="0041568D">
        <w:rPr>
          <w:szCs w:val="24"/>
        </w:rPr>
        <w:t>.</w:t>
      </w:r>
    </w:p>
    <w:p w:rsidR="00E372A2" w:rsidRDefault="00E372A2" w:rsidP="0041568D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592393" w:rsidRPr="00592393" w:rsidRDefault="00592393" w:rsidP="0041568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</w:t>
      </w:r>
      <w:r>
        <w:rPr>
          <w:szCs w:val="24"/>
        </w:rPr>
        <w:t>Sesiones</w:t>
      </w:r>
      <w:r>
        <w:rPr>
          <w:szCs w:val="24"/>
        </w:rPr>
        <w:t xml:space="preserve"> de</w:t>
      </w:r>
      <w:r>
        <w:rPr>
          <w:szCs w:val="24"/>
        </w:rPr>
        <w:t xml:space="preserve"> este</w:t>
      </w:r>
      <w:r>
        <w:rPr>
          <w:szCs w:val="24"/>
        </w:rPr>
        <w:t xml:space="preserve"> </w:t>
      </w:r>
      <w:r>
        <w:rPr>
          <w:szCs w:val="24"/>
        </w:rPr>
        <w:t>Honor</w:t>
      </w:r>
      <w:r>
        <w:rPr>
          <w:szCs w:val="24"/>
        </w:rPr>
        <w:t>able</w:t>
      </w:r>
      <w:r>
        <w:rPr>
          <w:szCs w:val="24"/>
        </w:rPr>
        <w:t xml:space="preserve"> Cuerpo en</w:t>
      </w:r>
      <w:r>
        <w:rPr>
          <w:szCs w:val="24"/>
        </w:rPr>
        <w:t xml:space="preserve"> </w:t>
      </w:r>
      <w:r>
        <w:rPr>
          <w:szCs w:val="24"/>
        </w:rPr>
        <w:t>s</w:t>
      </w:r>
      <w:r>
        <w:rPr>
          <w:szCs w:val="24"/>
        </w:rPr>
        <w:t xml:space="preserve">u </w:t>
      </w:r>
      <w:r>
        <w:t xml:space="preserve">Sesión Ordinaria Nº 07 del día 25 de abril de </w:t>
      </w:r>
      <w:r w:rsidR="0041568D">
        <w:t>2024.</w:t>
      </w:r>
    </w:p>
    <w:p w:rsidR="00592393" w:rsidRDefault="00592393" w:rsidP="0041568D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1568D" w:rsidRDefault="0041568D" w:rsidP="0041568D">
      <w:pPr>
        <w:pStyle w:val="NormalWeb"/>
        <w:spacing w:before="0" w:beforeAutospacing="0" w:after="0" w:afterAutospacing="0" w:line="360" w:lineRule="auto"/>
        <w:rPr>
          <w:color w:val="000000"/>
          <w:u w:val="single"/>
        </w:rPr>
      </w:pPr>
      <w:r w:rsidRPr="002A57D4">
        <w:rPr>
          <w:color w:val="000000"/>
          <w:u w:val="single"/>
        </w:rPr>
        <w:t>Firmado:</w:t>
      </w:r>
    </w:p>
    <w:p w:rsidR="0041568D" w:rsidRPr="002A57D4" w:rsidRDefault="0041568D" w:rsidP="0041568D">
      <w:pPr>
        <w:pStyle w:val="NormalWeb"/>
        <w:spacing w:before="0" w:beforeAutospacing="0" w:after="0" w:afterAutospacing="0" w:line="360" w:lineRule="auto"/>
      </w:pPr>
    </w:p>
    <w:p w:rsidR="0041568D" w:rsidRPr="002A57D4" w:rsidRDefault="0041568D" w:rsidP="0041568D">
      <w:pPr>
        <w:pStyle w:val="NormalWeb"/>
        <w:spacing w:before="0" w:beforeAutospacing="0" w:after="0" w:afterAutospacing="0" w:line="360" w:lineRule="auto"/>
        <w:jc w:val="center"/>
      </w:pPr>
      <w:r w:rsidRPr="002A57D4">
        <w:rPr>
          <w:color w:val="000000"/>
        </w:rPr>
        <w:t>Abg. Jair Dib – Presidente – Honorable Concejo Deliberante de la Ciudad de Posadas.</w:t>
      </w:r>
    </w:p>
    <w:p w:rsidR="0041568D" w:rsidRPr="002A57D4" w:rsidRDefault="0041568D" w:rsidP="0041568D">
      <w:pPr>
        <w:pStyle w:val="NormalWeb"/>
        <w:spacing w:before="0" w:beforeAutospacing="0" w:after="0" w:afterAutospacing="0" w:line="360" w:lineRule="auto"/>
        <w:jc w:val="center"/>
      </w:pPr>
      <w:r w:rsidRPr="002A57D4">
        <w:rPr>
          <w:color w:val="000000"/>
        </w:rPr>
        <w:t>Téc. Gustavo Turkienicz – Secretario – Honorable Concejo Deliberante de la Ciudad de Posadas.</w:t>
      </w:r>
    </w:p>
    <w:p w:rsidR="0041568D" w:rsidRPr="0041568D" w:rsidRDefault="0041568D" w:rsidP="00E372A2">
      <w:pPr>
        <w:tabs>
          <w:tab w:val="left" w:pos="2127"/>
        </w:tabs>
        <w:spacing w:line="360" w:lineRule="auto"/>
        <w:jc w:val="both"/>
        <w:rPr>
          <w:szCs w:val="24"/>
          <w:lang w:val="es-ES"/>
        </w:rPr>
      </w:pPr>
    </w:p>
    <w:p w:rsidR="0041568D" w:rsidRPr="00E372A2" w:rsidRDefault="0041568D" w:rsidP="00E372A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E372A2" w:rsidRPr="00E372A2" w:rsidRDefault="00E372A2" w:rsidP="00E372A2">
      <w:pPr>
        <w:spacing w:line="360" w:lineRule="auto"/>
        <w:rPr>
          <w:szCs w:val="24"/>
        </w:rPr>
      </w:pPr>
    </w:p>
    <w:p w:rsidR="00E372A2" w:rsidRPr="00E372A2" w:rsidRDefault="00E372A2" w:rsidP="00E372A2">
      <w:pPr>
        <w:spacing w:line="360" w:lineRule="auto"/>
        <w:rPr>
          <w:szCs w:val="24"/>
        </w:rPr>
      </w:pPr>
    </w:p>
    <w:p w:rsidR="00E372A2" w:rsidRPr="00E372A2" w:rsidRDefault="00E372A2" w:rsidP="00E372A2">
      <w:pPr>
        <w:spacing w:line="360" w:lineRule="auto"/>
        <w:rPr>
          <w:szCs w:val="24"/>
        </w:rPr>
      </w:pPr>
    </w:p>
    <w:p w:rsidR="00E372A2" w:rsidRPr="00E372A2" w:rsidRDefault="00E372A2" w:rsidP="00E372A2">
      <w:pPr>
        <w:spacing w:line="360" w:lineRule="auto"/>
        <w:rPr>
          <w:szCs w:val="24"/>
        </w:rPr>
      </w:pPr>
    </w:p>
    <w:p w:rsidR="00391187" w:rsidRPr="00E372A2" w:rsidRDefault="00391187" w:rsidP="00E372A2">
      <w:pPr>
        <w:spacing w:line="360" w:lineRule="auto"/>
        <w:rPr>
          <w:szCs w:val="24"/>
        </w:rPr>
      </w:pPr>
    </w:p>
    <w:sectPr w:rsidR="00391187" w:rsidRPr="00E372A2" w:rsidSect="00535F08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7F" w:rsidRDefault="007D087F" w:rsidP="00E372A2">
      <w:r>
        <w:separator/>
      </w:r>
    </w:p>
  </w:endnote>
  <w:endnote w:type="continuationSeparator" w:id="0">
    <w:p w:rsidR="007D087F" w:rsidRDefault="007D087F" w:rsidP="00E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7F" w:rsidRDefault="007D087F" w:rsidP="00E372A2">
      <w:r>
        <w:separator/>
      </w:r>
    </w:p>
  </w:footnote>
  <w:footnote w:type="continuationSeparator" w:id="0">
    <w:p w:rsidR="007D087F" w:rsidRDefault="007D087F" w:rsidP="00E3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C" w:rsidRDefault="007D087F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6A" w:rsidRDefault="007D087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7D087F">
    <w:pPr>
      <w:pStyle w:val="Encabezado"/>
      <w:jc w:val="center"/>
      <w:rPr>
        <w:b/>
        <w:sz w:val="20"/>
      </w:rPr>
    </w:pPr>
    <w:r>
      <w:rPr>
        <w:b/>
        <w:sz w:val="20"/>
      </w:rPr>
      <w:t>de fecha 01-06-</w:t>
    </w:r>
    <w:r>
      <w:rPr>
        <w:b/>
        <w:sz w:val="20"/>
      </w:rPr>
      <w:t>96</w:t>
    </w:r>
  </w:p>
  <w:p w:rsidR="0007236A" w:rsidRDefault="007D087F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7D087F">
    <w:pPr>
      <w:pStyle w:val="Encabezado"/>
      <w:jc w:val="center"/>
      <w:rPr>
        <w:b/>
        <w:sz w:val="20"/>
      </w:rPr>
    </w:pPr>
    <w:r>
      <w:rPr>
        <w:b/>
        <w:sz w:val="20"/>
      </w:rPr>
      <w:t>Adj.  780-C-93;  75</w:t>
    </w:r>
    <w:r>
      <w:rPr>
        <w:b/>
        <w:sz w:val="20"/>
      </w:rPr>
      <w:t>0-C-95</w:t>
    </w:r>
  </w:p>
  <w:p w:rsidR="0007236A" w:rsidRDefault="007D08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53E"/>
    <w:multiLevelType w:val="hybridMultilevel"/>
    <w:tmpl w:val="C7687356"/>
    <w:lvl w:ilvl="0" w:tplc="05606BE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973B2"/>
    <w:multiLevelType w:val="hybridMultilevel"/>
    <w:tmpl w:val="857A3C08"/>
    <w:lvl w:ilvl="0" w:tplc="6FF0D03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556CF"/>
    <w:multiLevelType w:val="hybridMultilevel"/>
    <w:tmpl w:val="B914ECCE"/>
    <w:lvl w:ilvl="0" w:tplc="5EA203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7EFD"/>
    <w:multiLevelType w:val="hybridMultilevel"/>
    <w:tmpl w:val="E0F4A404"/>
    <w:lvl w:ilvl="0" w:tplc="6A362BE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2"/>
    <w:rsid w:val="00391187"/>
    <w:rsid w:val="0041568D"/>
    <w:rsid w:val="00534653"/>
    <w:rsid w:val="00535F08"/>
    <w:rsid w:val="00592393"/>
    <w:rsid w:val="007D087F"/>
    <w:rsid w:val="00E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5B4FB68-6C01-4DE1-93D7-02CC1BD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3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72A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LO-normal">
    <w:name w:val="LO-normal"/>
    <w:qFormat/>
    <w:rsid w:val="00E372A2"/>
    <w:pPr>
      <w:spacing w:line="256" w:lineRule="auto"/>
    </w:pPr>
    <w:rPr>
      <w:rFonts w:ascii="Calibri" w:eastAsia="Calibri" w:hAnsi="Calibri" w:cs="Calibri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72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A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41568D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DIGESTO03</dc:creator>
  <cp:keywords/>
  <dc:description/>
  <cp:lastModifiedBy>DIGESTO03</cp:lastModifiedBy>
  <cp:revision>2</cp:revision>
  <dcterms:created xsi:type="dcterms:W3CDTF">2024-04-29T15:08:00Z</dcterms:created>
  <dcterms:modified xsi:type="dcterms:W3CDTF">2024-04-29T15:44:00Z</dcterms:modified>
</cp:coreProperties>
</file>